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D26F0" w14:textId="7C7511B3" w:rsidR="00D316B4" w:rsidRDefault="00361DF7">
      <w:r>
        <w:t>Bridlington Town Council Health and Safety Reporting</w:t>
      </w:r>
      <w:r w:rsidR="000B5A8C">
        <w:tab/>
      </w:r>
      <w:r w:rsidR="000B5A8C">
        <w:tab/>
        <w:t>Month……………………………….</w:t>
      </w:r>
    </w:p>
    <w:p w14:paraId="3C0128B1" w14:textId="77777777" w:rsidR="00361DF7" w:rsidRDefault="00361DF7"/>
    <w:p w14:paraId="1E9ACF91" w14:textId="3C58E3E4" w:rsidR="00361DF7" w:rsidRDefault="00361DF7">
      <w:r>
        <w:t>Please in the first instance speak with line manager regarding any Health and Safety issues you need to report and make any employee’s impacted by them aware if an immediate danger is found.</w:t>
      </w:r>
    </w:p>
    <w:p w14:paraId="23DEC9C5" w14:textId="77777777" w:rsidR="00D316B4" w:rsidRDefault="00D316B4"/>
    <w:tbl>
      <w:tblPr>
        <w:tblStyle w:val="TableGrid"/>
        <w:tblW w:w="0" w:type="auto"/>
        <w:tblLook w:val="04A0" w:firstRow="1" w:lastRow="0" w:firstColumn="1" w:lastColumn="0" w:noHBand="0" w:noVBand="1"/>
      </w:tblPr>
      <w:tblGrid>
        <w:gridCol w:w="2324"/>
        <w:gridCol w:w="2324"/>
        <w:gridCol w:w="2325"/>
        <w:gridCol w:w="2325"/>
        <w:gridCol w:w="2325"/>
        <w:gridCol w:w="2325"/>
      </w:tblGrid>
      <w:tr w:rsidR="00D316B4" w14:paraId="4DEBD140" w14:textId="77777777" w:rsidTr="00D316B4">
        <w:tc>
          <w:tcPr>
            <w:tcW w:w="2324" w:type="dxa"/>
          </w:tcPr>
          <w:p w14:paraId="3A23715A" w14:textId="288A728D" w:rsidR="00D316B4" w:rsidRDefault="00D316B4">
            <w:r>
              <w:t>Hazard</w:t>
            </w:r>
          </w:p>
        </w:tc>
        <w:tc>
          <w:tcPr>
            <w:tcW w:w="2324" w:type="dxa"/>
          </w:tcPr>
          <w:p w14:paraId="7CC05A77" w14:textId="2B9E2BF4" w:rsidR="00D316B4" w:rsidRDefault="00D316B4">
            <w:r>
              <w:t>People at Risk</w:t>
            </w:r>
          </w:p>
        </w:tc>
        <w:tc>
          <w:tcPr>
            <w:tcW w:w="2325" w:type="dxa"/>
          </w:tcPr>
          <w:p w14:paraId="7A5B8016" w14:textId="326E51E1" w:rsidR="00D316B4" w:rsidRDefault="00D316B4">
            <w:r>
              <w:t>Evaluate, Remove, Reduce &amp; Protect</w:t>
            </w:r>
          </w:p>
        </w:tc>
        <w:tc>
          <w:tcPr>
            <w:tcW w:w="2325" w:type="dxa"/>
          </w:tcPr>
          <w:p w14:paraId="234DCBBF" w14:textId="5224E71A" w:rsidR="00D316B4" w:rsidRDefault="00D316B4">
            <w:r>
              <w:t>Consider</w:t>
            </w:r>
          </w:p>
        </w:tc>
        <w:tc>
          <w:tcPr>
            <w:tcW w:w="2325" w:type="dxa"/>
          </w:tcPr>
          <w:p w14:paraId="7A8E2CAF" w14:textId="76702B99" w:rsidR="00D316B4" w:rsidRDefault="00D316B4">
            <w:r>
              <w:t>Record, Plan, Inform, Instruct and Train</w:t>
            </w:r>
          </w:p>
        </w:tc>
        <w:tc>
          <w:tcPr>
            <w:tcW w:w="2325" w:type="dxa"/>
          </w:tcPr>
          <w:p w14:paraId="3B552EA9" w14:textId="2EEE4FAA" w:rsidR="00D316B4" w:rsidRDefault="00D316B4">
            <w:r>
              <w:t>Review</w:t>
            </w:r>
          </w:p>
        </w:tc>
      </w:tr>
      <w:tr w:rsidR="00D316B4" w14:paraId="6EA45F6D" w14:textId="77777777" w:rsidTr="00D316B4">
        <w:tc>
          <w:tcPr>
            <w:tcW w:w="2324" w:type="dxa"/>
          </w:tcPr>
          <w:p w14:paraId="55F76C7D" w14:textId="77777777" w:rsidR="00D316B4" w:rsidRDefault="00D316B4"/>
          <w:p w14:paraId="19600EA1" w14:textId="77777777" w:rsidR="00361DF7" w:rsidRDefault="00361DF7"/>
          <w:p w14:paraId="6AC76581" w14:textId="77777777" w:rsidR="00361DF7" w:rsidRDefault="00361DF7"/>
        </w:tc>
        <w:tc>
          <w:tcPr>
            <w:tcW w:w="2324" w:type="dxa"/>
          </w:tcPr>
          <w:p w14:paraId="7E8DFD38" w14:textId="77777777" w:rsidR="00D316B4" w:rsidRDefault="00D316B4"/>
        </w:tc>
        <w:tc>
          <w:tcPr>
            <w:tcW w:w="2325" w:type="dxa"/>
          </w:tcPr>
          <w:p w14:paraId="28385B2F" w14:textId="77777777" w:rsidR="00D316B4" w:rsidRDefault="00D316B4"/>
        </w:tc>
        <w:tc>
          <w:tcPr>
            <w:tcW w:w="2325" w:type="dxa"/>
          </w:tcPr>
          <w:p w14:paraId="150EEE12" w14:textId="77777777" w:rsidR="00D316B4" w:rsidRDefault="00D316B4"/>
        </w:tc>
        <w:tc>
          <w:tcPr>
            <w:tcW w:w="2325" w:type="dxa"/>
          </w:tcPr>
          <w:p w14:paraId="78CFF3C4" w14:textId="77777777" w:rsidR="00D316B4" w:rsidRDefault="00D316B4"/>
        </w:tc>
        <w:tc>
          <w:tcPr>
            <w:tcW w:w="2325" w:type="dxa"/>
          </w:tcPr>
          <w:p w14:paraId="5CC78E21" w14:textId="77777777" w:rsidR="00D316B4" w:rsidRDefault="00D316B4"/>
        </w:tc>
      </w:tr>
      <w:tr w:rsidR="00D316B4" w14:paraId="34738812" w14:textId="77777777" w:rsidTr="00D316B4">
        <w:tc>
          <w:tcPr>
            <w:tcW w:w="2324" w:type="dxa"/>
          </w:tcPr>
          <w:p w14:paraId="36C8245C" w14:textId="77777777" w:rsidR="00D316B4" w:rsidRDefault="00D316B4"/>
          <w:p w14:paraId="0B2CA5D1" w14:textId="77777777" w:rsidR="00361DF7" w:rsidRDefault="00361DF7"/>
          <w:p w14:paraId="32EDD7D4" w14:textId="77777777" w:rsidR="00361DF7" w:rsidRDefault="00361DF7"/>
        </w:tc>
        <w:tc>
          <w:tcPr>
            <w:tcW w:w="2324" w:type="dxa"/>
          </w:tcPr>
          <w:p w14:paraId="697DA3F9" w14:textId="77777777" w:rsidR="00D316B4" w:rsidRDefault="00D316B4"/>
        </w:tc>
        <w:tc>
          <w:tcPr>
            <w:tcW w:w="2325" w:type="dxa"/>
          </w:tcPr>
          <w:p w14:paraId="14087DFF" w14:textId="77777777" w:rsidR="00D316B4" w:rsidRDefault="00D316B4"/>
        </w:tc>
        <w:tc>
          <w:tcPr>
            <w:tcW w:w="2325" w:type="dxa"/>
          </w:tcPr>
          <w:p w14:paraId="24D660C0" w14:textId="77777777" w:rsidR="00D316B4" w:rsidRDefault="00D316B4"/>
        </w:tc>
        <w:tc>
          <w:tcPr>
            <w:tcW w:w="2325" w:type="dxa"/>
          </w:tcPr>
          <w:p w14:paraId="4F4A79AB" w14:textId="77777777" w:rsidR="00D316B4" w:rsidRDefault="00D316B4"/>
        </w:tc>
        <w:tc>
          <w:tcPr>
            <w:tcW w:w="2325" w:type="dxa"/>
          </w:tcPr>
          <w:p w14:paraId="772A7FBE" w14:textId="77777777" w:rsidR="00D316B4" w:rsidRDefault="00D316B4"/>
        </w:tc>
      </w:tr>
      <w:tr w:rsidR="00D316B4" w14:paraId="5252B028" w14:textId="77777777" w:rsidTr="00D316B4">
        <w:tc>
          <w:tcPr>
            <w:tcW w:w="2324" w:type="dxa"/>
          </w:tcPr>
          <w:p w14:paraId="57FED2E0" w14:textId="77777777" w:rsidR="00D316B4" w:rsidRDefault="00D316B4"/>
          <w:p w14:paraId="47609497" w14:textId="77777777" w:rsidR="00361DF7" w:rsidRDefault="00361DF7"/>
          <w:p w14:paraId="4F37F1AE" w14:textId="77777777" w:rsidR="00361DF7" w:rsidRDefault="00361DF7"/>
        </w:tc>
        <w:tc>
          <w:tcPr>
            <w:tcW w:w="2324" w:type="dxa"/>
          </w:tcPr>
          <w:p w14:paraId="303F8391" w14:textId="77777777" w:rsidR="00D316B4" w:rsidRDefault="00D316B4"/>
        </w:tc>
        <w:tc>
          <w:tcPr>
            <w:tcW w:w="2325" w:type="dxa"/>
          </w:tcPr>
          <w:p w14:paraId="0FA725F9" w14:textId="77777777" w:rsidR="00D316B4" w:rsidRDefault="00D316B4"/>
        </w:tc>
        <w:tc>
          <w:tcPr>
            <w:tcW w:w="2325" w:type="dxa"/>
          </w:tcPr>
          <w:p w14:paraId="1A688233" w14:textId="77777777" w:rsidR="00D316B4" w:rsidRDefault="00D316B4"/>
        </w:tc>
        <w:tc>
          <w:tcPr>
            <w:tcW w:w="2325" w:type="dxa"/>
          </w:tcPr>
          <w:p w14:paraId="36578F9B" w14:textId="77777777" w:rsidR="00D316B4" w:rsidRDefault="00D316B4"/>
        </w:tc>
        <w:tc>
          <w:tcPr>
            <w:tcW w:w="2325" w:type="dxa"/>
          </w:tcPr>
          <w:p w14:paraId="582D062C" w14:textId="77777777" w:rsidR="00D316B4" w:rsidRDefault="00D316B4"/>
        </w:tc>
      </w:tr>
      <w:tr w:rsidR="00D316B4" w14:paraId="282911D8" w14:textId="77777777" w:rsidTr="00D316B4">
        <w:tc>
          <w:tcPr>
            <w:tcW w:w="2324" w:type="dxa"/>
          </w:tcPr>
          <w:p w14:paraId="7D64B9AC" w14:textId="77777777" w:rsidR="00D316B4" w:rsidRDefault="00D316B4"/>
          <w:p w14:paraId="0FA4D3A0" w14:textId="77777777" w:rsidR="00361DF7" w:rsidRDefault="00361DF7"/>
          <w:p w14:paraId="493CD722" w14:textId="77777777" w:rsidR="00361DF7" w:rsidRDefault="00361DF7"/>
        </w:tc>
        <w:tc>
          <w:tcPr>
            <w:tcW w:w="2324" w:type="dxa"/>
          </w:tcPr>
          <w:p w14:paraId="3E15FCB5" w14:textId="77777777" w:rsidR="00D316B4" w:rsidRDefault="00D316B4"/>
        </w:tc>
        <w:tc>
          <w:tcPr>
            <w:tcW w:w="2325" w:type="dxa"/>
          </w:tcPr>
          <w:p w14:paraId="6C8C7EEC" w14:textId="77777777" w:rsidR="00D316B4" w:rsidRDefault="00D316B4"/>
        </w:tc>
        <w:tc>
          <w:tcPr>
            <w:tcW w:w="2325" w:type="dxa"/>
          </w:tcPr>
          <w:p w14:paraId="64EE1566" w14:textId="77777777" w:rsidR="00D316B4" w:rsidRDefault="00D316B4"/>
        </w:tc>
        <w:tc>
          <w:tcPr>
            <w:tcW w:w="2325" w:type="dxa"/>
          </w:tcPr>
          <w:p w14:paraId="1CB7D907" w14:textId="77777777" w:rsidR="00D316B4" w:rsidRDefault="00D316B4"/>
        </w:tc>
        <w:tc>
          <w:tcPr>
            <w:tcW w:w="2325" w:type="dxa"/>
          </w:tcPr>
          <w:p w14:paraId="540D9564" w14:textId="77777777" w:rsidR="00D316B4" w:rsidRDefault="00D316B4"/>
        </w:tc>
      </w:tr>
      <w:tr w:rsidR="00D316B4" w14:paraId="12259B74" w14:textId="77777777" w:rsidTr="00D316B4">
        <w:tc>
          <w:tcPr>
            <w:tcW w:w="2324" w:type="dxa"/>
          </w:tcPr>
          <w:p w14:paraId="4D10983B" w14:textId="77777777" w:rsidR="00D316B4" w:rsidRDefault="00D316B4"/>
          <w:p w14:paraId="5538CBB2" w14:textId="77777777" w:rsidR="00361DF7" w:rsidRDefault="00361DF7"/>
          <w:p w14:paraId="4A9E5041" w14:textId="77777777" w:rsidR="00361DF7" w:rsidRDefault="00361DF7"/>
        </w:tc>
        <w:tc>
          <w:tcPr>
            <w:tcW w:w="2324" w:type="dxa"/>
          </w:tcPr>
          <w:p w14:paraId="36799DB6" w14:textId="77777777" w:rsidR="00D316B4" w:rsidRDefault="00D316B4"/>
        </w:tc>
        <w:tc>
          <w:tcPr>
            <w:tcW w:w="2325" w:type="dxa"/>
          </w:tcPr>
          <w:p w14:paraId="72A42F9F" w14:textId="77777777" w:rsidR="00D316B4" w:rsidRDefault="00D316B4"/>
        </w:tc>
        <w:tc>
          <w:tcPr>
            <w:tcW w:w="2325" w:type="dxa"/>
          </w:tcPr>
          <w:p w14:paraId="1FC3E52B" w14:textId="77777777" w:rsidR="00D316B4" w:rsidRDefault="00D316B4"/>
        </w:tc>
        <w:tc>
          <w:tcPr>
            <w:tcW w:w="2325" w:type="dxa"/>
          </w:tcPr>
          <w:p w14:paraId="393B6695" w14:textId="77777777" w:rsidR="00D316B4" w:rsidRDefault="00D316B4"/>
        </w:tc>
        <w:tc>
          <w:tcPr>
            <w:tcW w:w="2325" w:type="dxa"/>
          </w:tcPr>
          <w:p w14:paraId="36DB324E" w14:textId="77777777" w:rsidR="00D316B4" w:rsidRDefault="00D316B4"/>
        </w:tc>
      </w:tr>
    </w:tbl>
    <w:p w14:paraId="5B42A59D" w14:textId="77777777" w:rsidR="00D316B4" w:rsidRDefault="00D316B4"/>
    <w:sectPr w:rsidR="00D316B4" w:rsidSect="00D316B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6B4"/>
    <w:rsid w:val="000B5A8C"/>
    <w:rsid w:val="00361DF7"/>
    <w:rsid w:val="007D1A75"/>
    <w:rsid w:val="00D31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24B04"/>
  <w15:chartTrackingRefBased/>
  <w15:docId w15:val="{4BF9FB0D-E50F-4D58-85D0-D1BDD68C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6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16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16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6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16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16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6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6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6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6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16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6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6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16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16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6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6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6B4"/>
    <w:rPr>
      <w:rFonts w:eastAsiaTheme="majorEastAsia" w:cstheme="majorBidi"/>
      <w:color w:val="272727" w:themeColor="text1" w:themeTint="D8"/>
    </w:rPr>
  </w:style>
  <w:style w:type="paragraph" w:styleId="Title">
    <w:name w:val="Title"/>
    <w:basedOn w:val="Normal"/>
    <w:next w:val="Normal"/>
    <w:link w:val="TitleChar"/>
    <w:uiPriority w:val="10"/>
    <w:qFormat/>
    <w:rsid w:val="00D316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6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6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6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6B4"/>
    <w:pPr>
      <w:spacing w:before="160"/>
      <w:jc w:val="center"/>
    </w:pPr>
    <w:rPr>
      <w:i/>
      <w:iCs/>
      <w:color w:val="404040" w:themeColor="text1" w:themeTint="BF"/>
    </w:rPr>
  </w:style>
  <w:style w:type="character" w:customStyle="1" w:styleId="QuoteChar">
    <w:name w:val="Quote Char"/>
    <w:basedOn w:val="DefaultParagraphFont"/>
    <w:link w:val="Quote"/>
    <w:uiPriority w:val="29"/>
    <w:rsid w:val="00D316B4"/>
    <w:rPr>
      <w:i/>
      <w:iCs/>
      <w:color w:val="404040" w:themeColor="text1" w:themeTint="BF"/>
    </w:rPr>
  </w:style>
  <w:style w:type="paragraph" w:styleId="ListParagraph">
    <w:name w:val="List Paragraph"/>
    <w:basedOn w:val="Normal"/>
    <w:uiPriority w:val="34"/>
    <w:qFormat/>
    <w:rsid w:val="00D316B4"/>
    <w:pPr>
      <w:ind w:left="720"/>
      <w:contextualSpacing/>
    </w:pPr>
  </w:style>
  <w:style w:type="character" w:styleId="IntenseEmphasis">
    <w:name w:val="Intense Emphasis"/>
    <w:basedOn w:val="DefaultParagraphFont"/>
    <w:uiPriority w:val="21"/>
    <w:qFormat/>
    <w:rsid w:val="00D316B4"/>
    <w:rPr>
      <w:i/>
      <w:iCs/>
      <w:color w:val="0F4761" w:themeColor="accent1" w:themeShade="BF"/>
    </w:rPr>
  </w:style>
  <w:style w:type="paragraph" w:styleId="IntenseQuote">
    <w:name w:val="Intense Quote"/>
    <w:basedOn w:val="Normal"/>
    <w:next w:val="Normal"/>
    <w:link w:val="IntenseQuoteChar"/>
    <w:uiPriority w:val="30"/>
    <w:qFormat/>
    <w:rsid w:val="00D316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6B4"/>
    <w:rPr>
      <w:i/>
      <w:iCs/>
      <w:color w:val="0F4761" w:themeColor="accent1" w:themeShade="BF"/>
    </w:rPr>
  </w:style>
  <w:style w:type="character" w:styleId="IntenseReference">
    <w:name w:val="Intense Reference"/>
    <w:basedOn w:val="DefaultParagraphFont"/>
    <w:uiPriority w:val="32"/>
    <w:qFormat/>
    <w:rsid w:val="00D316B4"/>
    <w:rPr>
      <w:b/>
      <w:bCs/>
      <w:smallCaps/>
      <w:color w:val="0F4761" w:themeColor="accent1" w:themeShade="BF"/>
      <w:spacing w:val="5"/>
    </w:rPr>
  </w:style>
  <w:style w:type="table" w:styleId="TableGrid">
    <w:name w:val="Table Grid"/>
    <w:basedOn w:val="TableNormal"/>
    <w:uiPriority w:val="39"/>
    <w:rsid w:val="00D3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63</Words>
  <Characters>364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Bridlington Town Council</dc:creator>
  <cp:keywords/>
  <dc:description/>
  <cp:lastModifiedBy>Bridlington Town Council</cp:lastModifiedBy>
  <cp:revision>2</cp:revision>
  <cp:lastPrinted>2026-01-26T13:47:00Z</cp:lastPrinted>
  <dcterms:created xsi:type="dcterms:W3CDTF">2026-01-26T13:23:00Z</dcterms:created>
  <dcterms:modified xsi:type="dcterms:W3CDTF">2026-01-26T13:48:00Z</dcterms:modified>
</cp:coreProperties>
</file>